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92" w:rsidRDefault="005E3CF6">
      <w:r>
        <w:t>Link for 2011-2012 schools we worked with:</w:t>
      </w:r>
      <w:bookmarkStart w:id="0" w:name="_GoBack"/>
      <w:bookmarkEnd w:id="0"/>
    </w:p>
    <w:tbl>
      <w:tblPr>
        <w:tblW w:w="55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180"/>
        <w:gridCol w:w="942"/>
        <w:gridCol w:w="1124"/>
      </w:tblGrid>
      <w:tr w:rsidR="005E3CF6" w:rsidRPr="005E3CF6" w:rsidTr="005E3CF6">
        <w:trPr>
          <w:trHeight w:val="300"/>
          <w:tblCellSpacing w:w="0" w:type="dxa"/>
        </w:trPr>
        <w:tc>
          <w:tcPr>
            <w:tcW w:w="2190" w:type="dxa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School/Department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Format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Type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Semester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Kingsview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Summer 2011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Parkland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Sherwood Cluster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Principal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Gaithersburg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Spanish Lang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Martin Luther King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Lake Seneca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Waters Landing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DOT-Shady Grove North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Dept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Needwood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Academy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half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DOT-Clarksburg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Dept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Oakland Terrace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Spanish Lang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Gaithersburg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Spanish Lang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William B Gibbs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Redland MS-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LEP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Reading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Rockville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Gaithersburg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Kingsview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Clarksburg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Damascus Cluster 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OCIP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ongoing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Wheaton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Loiederman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MS-Girls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Loiederman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MS-Boys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Blake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Rosemary Hills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Spanish Lang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Loiederman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DOT West Farm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Redland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Gaithersburg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Earle B. Wood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DOT Bethesda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Martin Luther King-AH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Martin Luther King-JAW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Clemente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Dept. Facilities Management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Kemp Mill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Clemente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Rockville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Kingsview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lastRenderedPageBreak/>
              <w:t>Earle B. Wood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Gaithersburg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1/2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Summer 2012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Redland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ILT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Summer 2012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Ridgeview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ILT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 1/2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Summer 2012</w:t>
            </w:r>
          </w:p>
        </w:tc>
      </w:tr>
    </w:tbl>
    <w:p w:rsidR="005E3CF6" w:rsidRDefault="005E3CF6"/>
    <w:sectPr w:rsidR="005E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F6"/>
    <w:rsid w:val="005E3CF6"/>
    <w:rsid w:val="00D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3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3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2013-10-18T19:14:00Z</dcterms:created>
  <dcterms:modified xsi:type="dcterms:W3CDTF">2013-10-18T19:15:00Z</dcterms:modified>
</cp:coreProperties>
</file>