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5C" w:rsidRPr="001B205C" w:rsidRDefault="001B205C" w:rsidP="00C40928">
      <w:pPr>
        <w:jc w:val="center"/>
        <w:rPr>
          <w:rFonts w:cstheme="minorHAnsi"/>
          <w:b/>
        </w:rPr>
      </w:pPr>
      <w:r w:rsidRPr="001B205C">
        <w:rPr>
          <w:rFonts w:cstheme="minorHAnsi"/>
          <w:b/>
          <w:bCs/>
          <w:noProof/>
        </w:rPr>
        <w:drawing>
          <wp:inline distT="0" distB="0" distL="0" distR="0" wp14:anchorId="099094FD" wp14:editId="0AB06403">
            <wp:extent cx="1884218" cy="535582"/>
            <wp:effectExtent l="0" t="0" r="1905" b="0"/>
            <wp:docPr id="7" name="Picture 7" descr="StudyCirc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yCirclesLogo"/>
                    <pic:cNvPicPr>
                      <a:picLocks noChangeAspect="1" noChangeArrowheads="1"/>
                    </pic:cNvPicPr>
                  </pic:nvPicPr>
                  <pic:blipFill>
                    <a:blip r:embed="rId6"/>
                    <a:srcRect/>
                    <a:stretch>
                      <a:fillRect/>
                    </a:stretch>
                  </pic:blipFill>
                  <pic:spPr bwMode="auto">
                    <a:xfrm>
                      <a:off x="0" y="0"/>
                      <a:ext cx="1886568" cy="536250"/>
                    </a:xfrm>
                    <a:prstGeom prst="rect">
                      <a:avLst/>
                    </a:prstGeom>
                    <a:noFill/>
                    <a:ln w="9525">
                      <a:noFill/>
                      <a:miter lim="800000"/>
                      <a:headEnd/>
                      <a:tailEnd/>
                    </a:ln>
                  </pic:spPr>
                </pic:pic>
              </a:graphicData>
            </a:graphic>
          </wp:inline>
        </w:drawing>
      </w:r>
    </w:p>
    <w:p w:rsidR="00B36CC0" w:rsidRPr="001B205C" w:rsidRDefault="001B205C" w:rsidP="00C40928">
      <w:pPr>
        <w:jc w:val="center"/>
        <w:rPr>
          <w:rFonts w:cstheme="minorHAnsi"/>
          <w:b/>
        </w:rPr>
      </w:pPr>
      <w:r w:rsidRPr="001B205C">
        <w:rPr>
          <w:rFonts w:cstheme="minorHAnsi"/>
          <w:b/>
        </w:rPr>
        <w:t>October Homework</w:t>
      </w:r>
    </w:p>
    <w:p w:rsidR="001B205C" w:rsidRPr="001B205C" w:rsidRDefault="001B205C" w:rsidP="001B205C">
      <w:pPr>
        <w:rPr>
          <w:rFonts w:cstheme="minorHAnsi"/>
          <w:b/>
        </w:rPr>
      </w:pPr>
      <w:r w:rsidRPr="001B205C">
        <w:rPr>
          <w:rFonts w:cstheme="minorHAnsi"/>
          <w:b/>
        </w:rPr>
        <w:t>Part 1: Facilitator Guide</w:t>
      </w:r>
    </w:p>
    <w:p w:rsidR="00C40928" w:rsidRPr="001B205C" w:rsidRDefault="00C40928">
      <w:pPr>
        <w:rPr>
          <w:rFonts w:cstheme="minorHAnsi"/>
          <w:i/>
          <w:color w:val="000000" w:themeColor="text1" w:themeShade="BF"/>
        </w:rPr>
      </w:pPr>
      <w:r w:rsidRPr="001B205C">
        <w:rPr>
          <w:rFonts w:cstheme="minorHAnsi"/>
          <w:i/>
        </w:rPr>
        <w:t xml:space="preserve">Read pages </w:t>
      </w:r>
      <w:r w:rsidRPr="001B205C">
        <w:rPr>
          <w:rFonts w:cstheme="minorHAnsi"/>
          <w:i/>
          <w:color w:val="000000" w:themeColor="text1" w:themeShade="BF"/>
        </w:rPr>
        <w:t>100 through 109 in the Facilitator Guide and answer the following questions:</w:t>
      </w:r>
    </w:p>
    <w:p w:rsidR="00C40928" w:rsidRPr="001B205C" w:rsidRDefault="00C40928" w:rsidP="006B2B8E">
      <w:pPr>
        <w:pStyle w:val="ListParagraph"/>
        <w:numPr>
          <w:ilvl w:val="0"/>
          <w:numId w:val="1"/>
        </w:numPr>
        <w:ind w:left="360"/>
        <w:rPr>
          <w:rFonts w:cstheme="minorHAnsi"/>
          <w:color w:val="000000" w:themeColor="text1" w:themeShade="BF"/>
        </w:rPr>
      </w:pPr>
      <w:r w:rsidRPr="001B205C">
        <w:rPr>
          <w:rFonts w:cstheme="minorHAnsi"/>
          <w:color w:val="000000" w:themeColor="text1" w:themeShade="BF"/>
        </w:rPr>
        <w:t>As a facilitator, give examples of two questions you can use if two participants get frustrated with each other and cannot understand the others’ perspective?</w:t>
      </w:r>
    </w:p>
    <w:p w:rsidR="00C40928" w:rsidRPr="001B205C" w:rsidRDefault="00C40928"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C40928" w:rsidRPr="001B205C" w:rsidRDefault="00C40928" w:rsidP="006B2B8E">
      <w:pPr>
        <w:pStyle w:val="ListParagraph"/>
        <w:numPr>
          <w:ilvl w:val="0"/>
          <w:numId w:val="1"/>
        </w:numPr>
        <w:ind w:left="360"/>
        <w:rPr>
          <w:rFonts w:cstheme="minorHAnsi"/>
          <w:color w:val="000000" w:themeColor="text1" w:themeShade="BF"/>
        </w:rPr>
      </w:pPr>
      <w:r w:rsidRPr="001B205C">
        <w:rPr>
          <w:rFonts w:cstheme="minorHAnsi"/>
          <w:color w:val="000000" w:themeColor="text1" w:themeShade="BF"/>
        </w:rPr>
        <w:t>Name two strategies to use if you have participants with low literacy:</w:t>
      </w:r>
    </w:p>
    <w:p w:rsidR="00C40928" w:rsidRPr="001B205C" w:rsidRDefault="00C40928"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C40928" w:rsidRPr="001B205C" w:rsidRDefault="00C40928" w:rsidP="006B2B8E">
      <w:pPr>
        <w:pStyle w:val="ListParagraph"/>
        <w:numPr>
          <w:ilvl w:val="0"/>
          <w:numId w:val="1"/>
        </w:numPr>
        <w:ind w:left="360"/>
        <w:rPr>
          <w:rFonts w:cstheme="minorHAnsi"/>
          <w:color w:val="000000" w:themeColor="text1" w:themeShade="BF"/>
        </w:rPr>
      </w:pPr>
      <w:r w:rsidRPr="001B205C">
        <w:rPr>
          <w:rFonts w:cstheme="minorHAnsi"/>
          <w:color w:val="000000" w:themeColor="text1" w:themeShade="BF"/>
        </w:rPr>
        <w:t>What can you do if you have an aggressive or talkative participant?</w:t>
      </w:r>
    </w:p>
    <w:p w:rsidR="00C40928" w:rsidRPr="001B205C" w:rsidRDefault="00C40928"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6B2B8E" w:rsidRPr="001B205C" w:rsidRDefault="006B2B8E">
      <w:pPr>
        <w:rPr>
          <w:rFonts w:cstheme="minorHAnsi"/>
          <w:color w:val="000000" w:themeColor="text1" w:themeShade="BF"/>
        </w:rPr>
      </w:pPr>
      <w:r w:rsidRPr="001B205C">
        <w:rPr>
          <w:rFonts w:cstheme="minorHAnsi"/>
          <w:color w:val="000000" w:themeColor="text1" w:themeShade="BF"/>
        </w:rPr>
        <w:br w:type="page"/>
      </w:r>
    </w:p>
    <w:p w:rsidR="00C40928" w:rsidRPr="001B205C" w:rsidRDefault="00C40928" w:rsidP="006B2B8E">
      <w:pPr>
        <w:pStyle w:val="ListParagraph"/>
        <w:numPr>
          <w:ilvl w:val="0"/>
          <w:numId w:val="1"/>
        </w:numPr>
        <w:ind w:left="360"/>
        <w:rPr>
          <w:rFonts w:cstheme="minorHAnsi"/>
          <w:color w:val="000000" w:themeColor="text1" w:themeShade="BF"/>
        </w:rPr>
      </w:pPr>
      <w:r w:rsidRPr="001B205C">
        <w:rPr>
          <w:rFonts w:cstheme="minorHAnsi"/>
          <w:color w:val="000000" w:themeColor="text1" w:themeShade="BF"/>
        </w:rPr>
        <w:lastRenderedPageBreak/>
        <w:t>What can you do if there is lack of excitement or interest among the participants?</w:t>
      </w:r>
    </w:p>
    <w:p w:rsidR="00C40928" w:rsidRPr="001B205C" w:rsidRDefault="00C40928"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6B2B8E" w:rsidRPr="001B205C" w:rsidRDefault="006B2B8E" w:rsidP="006B2B8E">
      <w:pPr>
        <w:rPr>
          <w:rFonts w:cstheme="minorHAnsi"/>
          <w:color w:val="000000" w:themeColor="text1" w:themeShade="BF"/>
        </w:rPr>
      </w:pPr>
    </w:p>
    <w:p w:rsidR="00C40928" w:rsidRPr="001B205C" w:rsidRDefault="00C40928" w:rsidP="006B2B8E">
      <w:pPr>
        <w:rPr>
          <w:rFonts w:cstheme="minorHAnsi"/>
          <w:color w:val="000000" w:themeColor="text1" w:themeShade="BF"/>
        </w:rPr>
      </w:pPr>
    </w:p>
    <w:p w:rsidR="00C40928" w:rsidRPr="001B205C" w:rsidRDefault="00C40928" w:rsidP="006B2B8E">
      <w:pPr>
        <w:pStyle w:val="ListParagraph"/>
        <w:numPr>
          <w:ilvl w:val="0"/>
          <w:numId w:val="1"/>
        </w:numPr>
        <w:ind w:left="360"/>
        <w:rPr>
          <w:rFonts w:cstheme="minorHAnsi"/>
        </w:rPr>
      </w:pPr>
      <w:r w:rsidRPr="001B205C">
        <w:rPr>
          <w:rFonts w:cstheme="minorHAnsi"/>
        </w:rPr>
        <w:t>What is the difference between Study Circles and mediation? Study circles and teaching?</w:t>
      </w:r>
    </w:p>
    <w:p w:rsidR="00C40928" w:rsidRPr="001B205C" w:rsidRDefault="00C40928" w:rsidP="006B2B8E">
      <w:pPr>
        <w:rPr>
          <w:rFonts w:cstheme="minorHAnsi"/>
        </w:rPr>
      </w:pPr>
    </w:p>
    <w:p w:rsidR="006B2B8E" w:rsidRPr="001B205C" w:rsidRDefault="006B2B8E" w:rsidP="006B2B8E">
      <w:pPr>
        <w:rPr>
          <w:rFonts w:cstheme="minorHAnsi"/>
        </w:rPr>
      </w:pPr>
    </w:p>
    <w:p w:rsidR="002D412A" w:rsidRPr="001B205C" w:rsidRDefault="002D412A" w:rsidP="006B2B8E">
      <w:pPr>
        <w:rPr>
          <w:rFonts w:cstheme="minorHAnsi"/>
        </w:rPr>
      </w:pPr>
    </w:p>
    <w:p w:rsidR="006B2B8E" w:rsidRPr="001B205C" w:rsidRDefault="006B2B8E" w:rsidP="006B2B8E">
      <w:pPr>
        <w:rPr>
          <w:rFonts w:cstheme="minorHAnsi"/>
        </w:rPr>
      </w:pPr>
    </w:p>
    <w:p w:rsidR="006B2B8E" w:rsidRPr="001B205C" w:rsidRDefault="006B2B8E" w:rsidP="006B2B8E">
      <w:pPr>
        <w:rPr>
          <w:rFonts w:cstheme="minorHAnsi"/>
        </w:rPr>
      </w:pPr>
    </w:p>
    <w:p w:rsidR="00C40928" w:rsidRPr="001B205C" w:rsidRDefault="00C40928" w:rsidP="006B2B8E">
      <w:pPr>
        <w:rPr>
          <w:rFonts w:cstheme="minorHAnsi"/>
        </w:rPr>
      </w:pPr>
    </w:p>
    <w:p w:rsidR="00C40928" w:rsidRPr="001B205C" w:rsidRDefault="00C40928" w:rsidP="006B2B8E">
      <w:pPr>
        <w:pStyle w:val="ListParagraph"/>
        <w:numPr>
          <w:ilvl w:val="0"/>
          <w:numId w:val="1"/>
        </w:numPr>
        <w:ind w:left="360"/>
        <w:rPr>
          <w:rFonts w:cstheme="minorHAnsi"/>
        </w:rPr>
      </w:pPr>
      <w:r w:rsidRPr="001B205C">
        <w:rPr>
          <w:rFonts w:cstheme="minorHAnsi"/>
        </w:rPr>
        <w:t>In a sentence, what is the difference between dialogue and debate?</w:t>
      </w:r>
    </w:p>
    <w:p w:rsidR="002D412A" w:rsidRPr="001B205C" w:rsidRDefault="002D412A" w:rsidP="002D412A">
      <w:pPr>
        <w:rPr>
          <w:rFonts w:cstheme="minorHAnsi"/>
        </w:rPr>
      </w:pPr>
    </w:p>
    <w:p w:rsidR="002D412A" w:rsidRPr="001B205C" w:rsidRDefault="002D412A" w:rsidP="002D412A">
      <w:pPr>
        <w:rPr>
          <w:rFonts w:cstheme="minorHAnsi"/>
        </w:rPr>
      </w:pPr>
    </w:p>
    <w:p w:rsidR="002D412A" w:rsidRPr="001B205C" w:rsidRDefault="002D412A" w:rsidP="002D412A">
      <w:pPr>
        <w:rPr>
          <w:rFonts w:cstheme="minorHAnsi"/>
        </w:rPr>
      </w:pPr>
    </w:p>
    <w:p w:rsidR="002D412A" w:rsidRPr="001B205C" w:rsidRDefault="002D412A" w:rsidP="002D412A">
      <w:pPr>
        <w:rPr>
          <w:rFonts w:cstheme="minorHAnsi"/>
        </w:rPr>
      </w:pPr>
    </w:p>
    <w:p w:rsidR="002D412A" w:rsidRPr="001B205C" w:rsidRDefault="002D412A" w:rsidP="002D412A">
      <w:pPr>
        <w:rPr>
          <w:rFonts w:cstheme="minorHAnsi"/>
        </w:rPr>
      </w:pPr>
    </w:p>
    <w:p w:rsidR="002D412A" w:rsidRPr="001B205C" w:rsidRDefault="002D412A" w:rsidP="002D412A">
      <w:pPr>
        <w:rPr>
          <w:rFonts w:cstheme="minorHAnsi"/>
        </w:rPr>
      </w:pPr>
    </w:p>
    <w:p w:rsidR="00B36CC0" w:rsidRPr="001B205C" w:rsidRDefault="002D412A" w:rsidP="006B2B8E">
      <w:pPr>
        <w:pStyle w:val="ListParagraph"/>
        <w:numPr>
          <w:ilvl w:val="0"/>
          <w:numId w:val="1"/>
        </w:numPr>
        <w:ind w:left="360"/>
        <w:rPr>
          <w:rFonts w:cstheme="minorHAnsi"/>
        </w:rPr>
      </w:pPr>
      <w:r w:rsidRPr="001B205C">
        <w:rPr>
          <w:rFonts w:cstheme="minorHAnsi"/>
        </w:rPr>
        <w:t xml:space="preserve">What are some tips on working effectively with </w:t>
      </w:r>
      <w:r w:rsidR="000C7A92" w:rsidRPr="001B205C">
        <w:rPr>
          <w:rFonts w:cstheme="minorHAnsi"/>
        </w:rPr>
        <w:t>interpreters</w:t>
      </w:r>
      <w:r w:rsidRPr="001B205C">
        <w:rPr>
          <w:rFonts w:cstheme="minorHAnsi"/>
        </w:rPr>
        <w:t>?</w:t>
      </w:r>
    </w:p>
    <w:p w:rsidR="00B36CC0" w:rsidRPr="001B205C" w:rsidRDefault="00B36CC0">
      <w:pPr>
        <w:rPr>
          <w:rFonts w:cstheme="minorHAnsi"/>
        </w:rPr>
      </w:pPr>
      <w:r w:rsidRPr="001B205C">
        <w:rPr>
          <w:rFonts w:cstheme="minorHAnsi"/>
        </w:rPr>
        <w:br w:type="page"/>
      </w:r>
    </w:p>
    <w:p w:rsidR="001B205C" w:rsidRPr="001B205C" w:rsidRDefault="001B205C" w:rsidP="001B205C">
      <w:pPr>
        <w:rPr>
          <w:rFonts w:cstheme="minorHAnsi"/>
          <w:b/>
          <w:color w:val="000000" w:themeColor="text1" w:themeShade="BF"/>
        </w:rPr>
      </w:pPr>
      <w:r w:rsidRPr="001B205C">
        <w:rPr>
          <w:rFonts w:cstheme="minorHAnsi"/>
          <w:b/>
          <w:color w:val="000000" w:themeColor="text1" w:themeShade="BF"/>
        </w:rPr>
        <w:lastRenderedPageBreak/>
        <w:t xml:space="preserve">Part 2: Training Video </w:t>
      </w:r>
    </w:p>
    <w:p w:rsidR="00B36CC0" w:rsidRPr="001B205C" w:rsidRDefault="00B36CC0" w:rsidP="001B205C">
      <w:pPr>
        <w:pStyle w:val="ListParagraph"/>
        <w:numPr>
          <w:ilvl w:val="0"/>
          <w:numId w:val="5"/>
        </w:numPr>
        <w:spacing w:after="0"/>
        <w:rPr>
          <w:rFonts w:cstheme="minorHAnsi"/>
          <w:color w:val="000000" w:themeColor="text1" w:themeShade="BF"/>
        </w:rPr>
      </w:pPr>
      <w:r w:rsidRPr="001B205C">
        <w:rPr>
          <w:rFonts w:cstheme="minorHAnsi"/>
          <w:color w:val="000000" w:themeColor="text1" w:themeShade="BF"/>
        </w:rPr>
        <w:t xml:space="preserve">Go to Study Circles website </w:t>
      </w:r>
      <w:hyperlink r:id="rId7" w:history="1">
        <w:r w:rsidRPr="001B205C">
          <w:rPr>
            <w:rStyle w:val="Hyperlink"/>
            <w:rFonts w:cstheme="minorHAnsi"/>
          </w:rPr>
          <w:t>http://www.montgomeryschoolsmd.org/departments/studycircles/</w:t>
        </w:r>
      </w:hyperlink>
      <w:r w:rsidRPr="001B205C">
        <w:rPr>
          <w:rFonts w:cstheme="minorHAnsi"/>
          <w:color w:val="000000" w:themeColor="text1" w:themeShade="BF"/>
        </w:rPr>
        <w:t>.</w:t>
      </w:r>
    </w:p>
    <w:p w:rsidR="00B36CC0" w:rsidRPr="001B205C" w:rsidRDefault="00B36CC0" w:rsidP="001B205C">
      <w:pPr>
        <w:numPr>
          <w:ilvl w:val="0"/>
          <w:numId w:val="5"/>
        </w:numPr>
        <w:spacing w:after="0" w:line="360" w:lineRule="atLeast"/>
        <w:textAlignment w:val="baseline"/>
        <w:rPr>
          <w:rFonts w:cstheme="minorHAnsi"/>
          <w:color w:val="3C5A78"/>
        </w:rPr>
      </w:pPr>
      <w:r w:rsidRPr="001B205C">
        <w:rPr>
          <w:rFonts w:cstheme="minorHAnsi"/>
          <w:color w:val="000000" w:themeColor="text1" w:themeShade="BF"/>
        </w:rPr>
        <w:t xml:space="preserve">Go to Quick Links and click on </w:t>
      </w:r>
      <w:hyperlink r:id="rId8" w:tooltip="Facilitator Training Video" w:history="1">
        <w:r w:rsidRPr="001B205C">
          <w:rPr>
            <w:rStyle w:val="Hyperlink"/>
            <w:rFonts w:cstheme="minorHAnsi"/>
            <w:color w:val="1561C0"/>
            <w:bdr w:val="none" w:sz="0" w:space="0" w:color="auto" w:frame="1"/>
          </w:rPr>
          <w:t>Facilitator Training Video</w:t>
        </w:r>
      </w:hyperlink>
      <w:r w:rsidRPr="001B205C">
        <w:rPr>
          <w:rFonts w:cstheme="minorHAnsi"/>
          <w:color w:val="3C5A78"/>
        </w:rPr>
        <w:t>.</w:t>
      </w:r>
    </w:p>
    <w:p w:rsidR="00B36CC0" w:rsidRPr="001B205C" w:rsidRDefault="00B36CC0" w:rsidP="001B205C">
      <w:pPr>
        <w:numPr>
          <w:ilvl w:val="0"/>
          <w:numId w:val="5"/>
        </w:numPr>
        <w:spacing w:after="0" w:line="360" w:lineRule="atLeast"/>
        <w:textAlignment w:val="baseline"/>
        <w:rPr>
          <w:rFonts w:cstheme="minorHAnsi"/>
          <w:color w:val="3C5A78"/>
        </w:rPr>
      </w:pPr>
      <w:r w:rsidRPr="001B205C">
        <w:rPr>
          <w:rFonts w:cstheme="minorHAnsi"/>
          <w:color w:val="000000" w:themeColor="text1" w:themeShade="BF"/>
        </w:rPr>
        <w:t>Use this site to answer the following questions</w:t>
      </w:r>
      <w:r w:rsidRPr="001B205C">
        <w:rPr>
          <w:rFonts w:cstheme="minorHAnsi"/>
          <w:color w:val="3C5A78"/>
        </w:rPr>
        <w:t>.</w:t>
      </w:r>
    </w:p>
    <w:p w:rsidR="00B36CC0" w:rsidRPr="001B205C" w:rsidRDefault="00B36CC0" w:rsidP="00B36CC0">
      <w:pPr>
        <w:ind w:left="360"/>
        <w:rPr>
          <w:rFonts w:cstheme="minorHAnsi"/>
          <w:color w:val="000000" w:themeColor="text1" w:themeShade="BF"/>
        </w:rPr>
      </w:pPr>
    </w:p>
    <w:p w:rsidR="00B36CC0" w:rsidRPr="001B205C" w:rsidRDefault="00B36CC0" w:rsidP="001B205C">
      <w:pPr>
        <w:pStyle w:val="ListParagraph"/>
        <w:numPr>
          <w:ilvl w:val="0"/>
          <w:numId w:val="6"/>
        </w:numPr>
        <w:rPr>
          <w:rFonts w:cstheme="minorHAnsi"/>
          <w:color w:val="000000" w:themeColor="text1" w:themeShade="BF"/>
        </w:rPr>
      </w:pPr>
      <w:r w:rsidRPr="001B205C">
        <w:rPr>
          <w:rFonts w:cstheme="minorHAnsi"/>
          <w:color w:val="000000" w:themeColor="text1" w:themeShade="BF"/>
        </w:rPr>
        <w:t>Watch the opening videos from each sessi</w:t>
      </w:r>
      <w:bookmarkStart w:id="0" w:name="_GoBack"/>
      <w:bookmarkEnd w:id="0"/>
      <w:r w:rsidRPr="001B205C">
        <w:rPr>
          <w:rFonts w:cstheme="minorHAnsi"/>
          <w:color w:val="000000" w:themeColor="text1" w:themeShade="BF"/>
        </w:rPr>
        <w:t xml:space="preserve">on. What do the facilitators do to introduce each session? How do they connect the sessions from one to the next? After watching each opening, do you have questions about how the study circle process works? </w:t>
      </w:r>
    </w:p>
    <w:p w:rsidR="00B36CC0" w:rsidRPr="001B205C" w:rsidRDefault="00B36CC0" w:rsidP="00B36CC0">
      <w:pPr>
        <w:rPr>
          <w:rFonts w:cstheme="minorHAnsi"/>
          <w:color w:val="000000" w:themeColor="text1" w:themeShade="BF"/>
        </w:rPr>
      </w:pPr>
    </w:p>
    <w:p w:rsidR="00B36CC0" w:rsidRPr="001B205C" w:rsidRDefault="00B36CC0" w:rsidP="00B36CC0">
      <w:pPr>
        <w:rPr>
          <w:rFonts w:cstheme="minorHAnsi"/>
          <w:color w:val="000000" w:themeColor="text1" w:themeShade="BF"/>
        </w:rPr>
      </w:pPr>
    </w:p>
    <w:p w:rsidR="00B36CC0" w:rsidRPr="001B205C" w:rsidRDefault="00B36CC0" w:rsidP="00B36CC0">
      <w:pPr>
        <w:rPr>
          <w:rFonts w:cstheme="minorHAnsi"/>
          <w:color w:val="000000" w:themeColor="text1" w:themeShade="BF"/>
        </w:rPr>
      </w:pPr>
    </w:p>
    <w:p w:rsidR="00B36CC0" w:rsidRPr="001B205C" w:rsidRDefault="00B36CC0" w:rsidP="00B36CC0">
      <w:pPr>
        <w:rPr>
          <w:rFonts w:cstheme="minorHAnsi"/>
          <w:color w:val="000000" w:themeColor="text1" w:themeShade="BF"/>
        </w:rPr>
      </w:pPr>
    </w:p>
    <w:p w:rsidR="00B36CC0" w:rsidRPr="001B205C" w:rsidRDefault="00B36CC0" w:rsidP="00B36CC0">
      <w:pPr>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1B205C">
      <w:pPr>
        <w:pStyle w:val="ListParagraph"/>
        <w:numPr>
          <w:ilvl w:val="0"/>
          <w:numId w:val="6"/>
        </w:numPr>
        <w:rPr>
          <w:rFonts w:cstheme="minorHAnsi"/>
          <w:color w:val="000000" w:themeColor="text1" w:themeShade="BF"/>
        </w:rPr>
      </w:pPr>
      <w:r w:rsidRPr="001B205C">
        <w:rPr>
          <w:rFonts w:cstheme="minorHAnsi"/>
          <w:color w:val="000000" w:themeColor="text1" w:themeShade="BF"/>
        </w:rPr>
        <w:t xml:space="preserve">In Session 1, the opening video also includes ground rules. What do you notice about the way the facilitator does the ground rules? </w:t>
      </w: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B36CC0">
      <w:pPr>
        <w:pStyle w:val="ListParagraph"/>
        <w:ind w:left="360"/>
        <w:rPr>
          <w:rFonts w:cstheme="minorHAnsi"/>
          <w:color w:val="000000" w:themeColor="text1" w:themeShade="BF"/>
        </w:rPr>
      </w:pPr>
    </w:p>
    <w:p w:rsidR="00B36CC0" w:rsidRPr="001B205C" w:rsidRDefault="00B36CC0" w:rsidP="001B205C">
      <w:pPr>
        <w:pStyle w:val="ListParagraph"/>
        <w:numPr>
          <w:ilvl w:val="0"/>
          <w:numId w:val="6"/>
        </w:numPr>
        <w:rPr>
          <w:rFonts w:cstheme="minorHAnsi"/>
        </w:rPr>
      </w:pPr>
      <w:r w:rsidRPr="001B205C">
        <w:rPr>
          <w:rFonts w:cstheme="minorHAnsi"/>
          <w:color w:val="000000" w:themeColor="text1" w:themeShade="BF"/>
        </w:rPr>
        <w:t>In session 3, watch the Skin Color activity video. What do you notice about the set up? How did the facilitator connect the activity to the one before it? What did you notice about how the facilitator got participants comfortable to discuss skill color? Did the facilitator get everyone involved in the activity AND the discussion? What did the facilitator do? Do you think all participants felt validated to talk about their own perspective? Did the facilitator practice neutrality? Why or why not?</w:t>
      </w:r>
    </w:p>
    <w:p w:rsidR="002D412A" w:rsidRPr="001B205C" w:rsidRDefault="002D412A" w:rsidP="00B36CC0">
      <w:pPr>
        <w:pStyle w:val="ListParagraph"/>
        <w:ind w:left="360"/>
        <w:rPr>
          <w:rFonts w:cstheme="minorHAnsi"/>
        </w:rPr>
      </w:pPr>
    </w:p>
    <w:sectPr w:rsidR="002D412A" w:rsidRPr="001B205C" w:rsidSect="001B20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AAB"/>
    <w:multiLevelType w:val="hybridMultilevel"/>
    <w:tmpl w:val="12B6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75E05"/>
    <w:multiLevelType w:val="hybridMultilevel"/>
    <w:tmpl w:val="80EE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801B9"/>
    <w:multiLevelType w:val="hybridMultilevel"/>
    <w:tmpl w:val="81749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97CB4"/>
    <w:multiLevelType w:val="hybridMultilevel"/>
    <w:tmpl w:val="8D4C4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425A5"/>
    <w:multiLevelType w:val="multilevel"/>
    <w:tmpl w:val="CEB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CA6432"/>
    <w:multiLevelType w:val="hybridMultilevel"/>
    <w:tmpl w:val="12B6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28"/>
    <w:rsid w:val="000C7A92"/>
    <w:rsid w:val="001B205C"/>
    <w:rsid w:val="002D412A"/>
    <w:rsid w:val="003E2B4A"/>
    <w:rsid w:val="006B2B8E"/>
    <w:rsid w:val="00785B90"/>
    <w:rsid w:val="00B36CC0"/>
    <w:rsid w:val="00C4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E"/>
    <w:pPr>
      <w:ind w:left="720"/>
      <w:contextualSpacing/>
    </w:pPr>
  </w:style>
  <w:style w:type="paragraph" w:styleId="BalloonText">
    <w:name w:val="Balloon Text"/>
    <w:basedOn w:val="Normal"/>
    <w:link w:val="BalloonTextChar"/>
    <w:uiPriority w:val="99"/>
    <w:semiHidden/>
    <w:unhideWhenUsed/>
    <w:rsid w:val="00B36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C0"/>
    <w:rPr>
      <w:rFonts w:ascii="Tahoma" w:hAnsi="Tahoma" w:cs="Tahoma"/>
      <w:sz w:val="16"/>
      <w:szCs w:val="16"/>
    </w:rPr>
  </w:style>
  <w:style w:type="character" w:styleId="Hyperlink">
    <w:name w:val="Hyperlink"/>
    <w:basedOn w:val="DefaultParagraphFont"/>
    <w:uiPriority w:val="99"/>
    <w:unhideWhenUsed/>
    <w:rsid w:val="00B36C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E"/>
    <w:pPr>
      <w:ind w:left="720"/>
      <w:contextualSpacing/>
    </w:pPr>
  </w:style>
  <w:style w:type="paragraph" w:styleId="BalloonText">
    <w:name w:val="Balloon Text"/>
    <w:basedOn w:val="Normal"/>
    <w:link w:val="BalloonTextChar"/>
    <w:uiPriority w:val="99"/>
    <w:semiHidden/>
    <w:unhideWhenUsed/>
    <w:rsid w:val="00B36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C0"/>
    <w:rPr>
      <w:rFonts w:ascii="Tahoma" w:hAnsi="Tahoma" w:cs="Tahoma"/>
      <w:sz w:val="16"/>
      <w:szCs w:val="16"/>
    </w:rPr>
  </w:style>
  <w:style w:type="character" w:styleId="Hyperlink">
    <w:name w:val="Hyperlink"/>
    <w:basedOn w:val="DefaultParagraphFont"/>
    <w:uiPriority w:val="99"/>
    <w:unhideWhenUsed/>
    <w:rsid w:val="00B36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5301">
      <w:bodyDiv w:val="1"/>
      <w:marLeft w:val="0"/>
      <w:marRight w:val="0"/>
      <w:marTop w:val="0"/>
      <w:marBottom w:val="0"/>
      <w:divBdr>
        <w:top w:val="none" w:sz="0" w:space="0" w:color="auto"/>
        <w:left w:val="none" w:sz="0" w:space="0" w:color="auto"/>
        <w:bottom w:val="none" w:sz="0" w:space="0" w:color="auto"/>
        <w:right w:val="none" w:sz="0" w:space="0" w:color="auto"/>
      </w:divBdr>
    </w:div>
    <w:div w:id="17968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kreisberg.com/studycircles2.0/guide/story.html" TargetMode="External"/><Relationship Id="rId3" Type="http://schemas.microsoft.com/office/2007/relationships/stylesWithEffects" Target="stylesWithEffects.xml"/><Relationship Id="rId7" Type="http://schemas.openxmlformats.org/officeDocument/2006/relationships/hyperlink" Target="http://www.montgomeryschoolsmd.org/departments/studycir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Administrator</cp:lastModifiedBy>
  <cp:revision>4</cp:revision>
  <dcterms:created xsi:type="dcterms:W3CDTF">2012-02-02T17:01:00Z</dcterms:created>
  <dcterms:modified xsi:type="dcterms:W3CDTF">2014-10-07T19:13:00Z</dcterms:modified>
</cp:coreProperties>
</file>