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40" w:rsidRDefault="001B3BE8" w:rsidP="001B3B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Boundary Analysis Frequently Asked Questions</w:t>
      </w:r>
    </w:p>
    <w:p w:rsidR="001B3BE8" w:rsidRPr="001B3BE8" w:rsidRDefault="001B3BE8">
      <w:pPr>
        <w:rPr>
          <w:rFonts w:ascii="Times New Roman" w:hAnsi="Times New Roman" w:cs="Times New Roman"/>
          <w:b/>
          <w:sz w:val="24"/>
          <w:szCs w:val="24"/>
        </w:rPr>
      </w:pPr>
      <w:r w:rsidRPr="001B3BE8">
        <w:rPr>
          <w:rFonts w:ascii="Times New Roman" w:hAnsi="Times New Roman" w:cs="Times New Roman"/>
          <w:b/>
          <w:sz w:val="24"/>
          <w:szCs w:val="24"/>
        </w:rPr>
        <w:t>Is this a boundary study?</w:t>
      </w:r>
    </w:p>
    <w:p w:rsidR="001B3BE8" w:rsidRDefault="001B3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This is an analysis of how existing school and cluster boundaries support or impede the effective use of our school facilities.</w:t>
      </w:r>
    </w:p>
    <w:p w:rsidR="001B3BE8" w:rsidRDefault="001B3BE8">
      <w:pPr>
        <w:rPr>
          <w:rFonts w:ascii="Times New Roman" w:hAnsi="Times New Roman" w:cs="Times New Roman"/>
          <w:b/>
          <w:sz w:val="24"/>
          <w:szCs w:val="24"/>
        </w:rPr>
      </w:pPr>
      <w:r w:rsidRPr="001B3BE8">
        <w:rPr>
          <w:rFonts w:ascii="Times New Roman" w:hAnsi="Times New Roman" w:cs="Times New Roman"/>
          <w:b/>
          <w:sz w:val="24"/>
          <w:szCs w:val="24"/>
        </w:rPr>
        <w:t xml:space="preserve">What is the timeline for the </w:t>
      </w:r>
      <w:r>
        <w:rPr>
          <w:rFonts w:ascii="Times New Roman" w:hAnsi="Times New Roman" w:cs="Times New Roman"/>
          <w:b/>
          <w:sz w:val="24"/>
          <w:szCs w:val="24"/>
        </w:rPr>
        <w:t>analysis</w:t>
      </w:r>
      <w:r w:rsidRPr="001B3BE8">
        <w:rPr>
          <w:rFonts w:ascii="Times New Roman" w:hAnsi="Times New Roman" w:cs="Times New Roman"/>
          <w:b/>
          <w:sz w:val="24"/>
          <w:szCs w:val="24"/>
        </w:rPr>
        <w:t>?</w:t>
      </w:r>
    </w:p>
    <w:p w:rsidR="001B3BE8" w:rsidRDefault="001B3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analysis will be presented to the Board by spring 2020.</w:t>
      </w:r>
      <w:r w:rsidR="00F91621">
        <w:rPr>
          <w:rFonts w:ascii="Times New Roman" w:hAnsi="Times New Roman" w:cs="Times New Roman"/>
          <w:sz w:val="24"/>
          <w:szCs w:val="24"/>
        </w:rPr>
        <w:t xml:space="preserve"> Community feedback will be solicited at all stages of the process.</w:t>
      </w:r>
    </w:p>
    <w:p w:rsidR="001B3BE8" w:rsidRPr="001B3BE8" w:rsidRDefault="001B3BE8">
      <w:pPr>
        <w:rPr>
          <w:rFonts w:ascii="Times New Roman" w:hAnsi="Times New Roman" w:cs="Times New Roman"/>
          <w:b/>
          <w:sz w:val="24"/>
          <w:szCs w:val="24"/>
        </w:rPr>
      </w:pPr>
      <w:r w:rsidRPr="001B3BE8">
        <w:rPr>
          <w:rFonts w:ascii="Times New Roman" w:hAnsi="Times New Roman" w:cs="Times New Roman"/>
          <w:b/>
          <w:sz w:val="24"/>
          <w:szCs w:val="24"/>
        </w:rPr>
        <w:t>How do we know schools’ current and projected capacities?</w:t>
      </w:r>
    </w:p>
    <w:p w:rsidR="001B3BE8" w:rsidRDefault="00736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and capacities are reported throughout the year. </w:t>
      </w:r>
      <w:r w:rsidR="001B3BE8">
        <w:rPr>
          <w:rFonts w:ascii="Times New Roman" w:hAnsi="Times New Roman" w:cs="Times New Roman"/>
          <w:sz w:val="24"/>
          <w:szCs w:val="24"/>
        </w:rPr>
        <w:t xml:space="preserve">That information is </w:t>
      </w:r>
      <w:r>
        <w:rPr>
          <w:rFonts w:ascii="Times New Roman" w:hAnsi="Times New Roman" w:cs="Times New Roman"/>
          <w:sz w:val="24"/>
          <w:szCs w:val="24"/>
        </w:rPr>
        <w:t>published annually</w:t>
      </w:r>
      <w:r w:rsidR="001B3BE8">
        <w:rPr>
          <w:rFonts w:ascii="Times New Roman" w:hAnsi="Times New Roman" w:cs="Times New Roman"/>
          <w:sz w:val="24"/>
          <w:szCs w:val="24"/>
        </w:rPr>
        <w:t xml:space="preserve"> in the </w:t>
      </w:r>
      <w:hyperlink r:id="rId4" w:history="1">
        <w:r w:rsidR="001B3BE8" w:rsidRPr="001B3BE8">
          <w:rPr>
            <w:rStyle w:val="Hyperlink"/>
            <w:rFonts w:ascii="Times New Roman" w:hAnsi="Times New Roman" w:cs="Times New Roman"/>
            <w:sz w:val="24"/>
            <w:szCs w:val="24"/>
          </w:rPr>
          <w:t>Capital Improvements Program/Master Plan</w:t>
        </w:r>
      </w:hyperlink>
      <w:r w:rsidR="001B3BE8">
        <w:rPr>
          <w:rFonts w:ascii="Times New Roman" w:hAnsi="Times New Roman" w:cs="Times New Roman"/>
          <w:sz w:val="24"/>
          <w:szCs w:val="24"/>
        </w:rPr>
        <w:t>, along with an assessment of spa</w:t>
      </w:r>
      <w:r>
        <w:rPr>
          <w:rFonts w:ascii="Times New Roman" w:hAnsi="Times New Roman" w:cs="Times New Roman"/>
          <w:sz w:val="24"/>
          <w:szCs w:val="24"/>
        </w:rPr>
        <w:t>ce availability at all schools.</w:t>
      </w:r>
      <w:bookmarkStart w:id="0" w:name="_GoBack"/>
      <w:bookmarkEnd w:id="0"/>
    </w:p>
    <w:p w:rsidR="00F91621" w:rsidRPr="00F91621" w:rsidRDefault="00F91621">
      <w:pPr>
        <w:rPr>
          <w:rFonts w:ascii="Times New Roman" w:hAnsi="Times New Roman" w:cs="Times New Roman"/>
          <w:b/>
          <w:sz w:val="24"/>
          <w:szCs w:val="24"/>
        </w:rPr>
      </w:pPr>
      <w:r w:rsidRPr="00F91621">
        <w:rPr>
          <w:rFonts w:ascii="Times New Roman" w:hAnsi="Times New Roman" w:cs="Times New Roman"/>
          <w:b/>
          <w:sz w:val="24"/>
          <w:szCs w:val="24"/>
        </w:rPr>
        <w:t>What board policies govern student assignments?</w:t>
      </w:r>
    </w:p>
    <w:p w:rsidR="00F91621" w:rsidRDefault="00F9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assignments are governed by </w:t>
      </w:r>
      <w:hyperlink r:id="rId5" w:history="1">
        <w:r w:rsidRPr="00F91621">
          <w:rPr>
            <w:rStyle w:val="Hyperlink"/>
            <w:rFonts w:ascii="Times New Roman" w:hAnsi="Times New Roman" w:cs="Times New Roman"/>
            <w:sz w:val="24"/>
            <w:szCs w:val="24"/>
          </w:rPr>
          <w:t>Policy FAA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621">
        <w:rPr>
          <w:rFonts w:ascii="Times New Roman" w:hAnsi="Times New Roman" w:cs="Times New Roman"/>
          <w:i/>
          <w:sz w:val="24"/>
          <w:szCs w:val="24"/>
        </w:rPr>
        <w:t>Educational Facilities Planning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6" w:history="1">
        <w:r w:rsidRPr="00F91621">
          <w:rPr>
            <w:rStyle w:val="Hyperlink"/>
            <w:rFonts w:ascii="Times New Roman" w:hAnsi="Times New Roman" w:cs="Times New Roman"/>
            <w:sz w:val="24"/>
            <w:szCs w:val="24"/>
          </w:rPr>
          <w:t>Policy JEE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621">
        <w:rPr>
          <w:rFonts w:ascii="Times New Roman" w:hAnsi="Times New Roman" w:cs="Times New Roman"/>
          <w:i/>
          <w:sz w:val="24"/>
          <w:szCs w:val="24"/>
        </w:rPr>
        <w:t>Student Transfers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621" w:rsidRPr="001B3BE8" w:rsidRDefault="00F91621">
      <w:pPr>
        <w:rPr>
          <w:rFonts w:ascii="Times New Roman" w:hAnsi="Times New Roman" w:cs="Times New Roman"/>
          <w:sz w:val="24"/>
          <w:szCs w:val="24"/>
        </w:rPr>
      </w:pPr>
    </w:p>
    <w:p w:rsidR="001B3BE8" w:rsidRDefault="001B3BE8">
      <w:pPr>
        <w:rPr>
          <w:rFonts w:ascii="Times New Roman" w:hAnsi="Times New Roman" w:cs="Times New Roman"/>
          <w:sz w:val="24"/>
          <w:szCs w:val="24"/>
        </w:rPr>
      </w:pPr>
    </w:p>
    <w:p w:rsidR="001B3BE8" w:rsidRPr="001B3BE8" w:rsidRDefault="001B3BE8">
      <w:pPr>
        <w:rPr>
          <w:rFonts w:ascii="Times New Roman" w:hAnsi="Times New Roman" w:cs="Times New Roman"/>
          <w:sz w:val="24"/>
          <w:szCs w:val="24"/>
        </w:rPr>
      </w:pPr>
    </w:p>
    <w:sectPr w:rsidR="001B3BE8" w:rsidRPr="001B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8"/>
    <w:rsid w:val="001B3BE8"/>
    <w:rsid w:val="00531B40"/>
    <w:rsid w:val="00736D59"/>
    <w:rsid w:val="00F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7469-E2A0-4876-B7D6-237CFBF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gomeryschoolsmd.org/departments/policy/student-transfers.aspx" TargetMode="External"/><Relationship Id="rId5" Type="http://schemas.openxmlformats.org/officeDocument/2006/relationships/hyperlink" Target="https://www.montgomeryschoolsmd.org/departments/policy/pdf/faa.pdf" TargetMode="External"/><Relationship Id="rId4" Type="http://schemas.openxmlformats.org/officeDocument/2006/relationships/hyperlink" Target="https://www.montgomeryschoolsmd.org/departments/planning/cipmas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Meredith</dc:creator>
  <cp:keywords/>
  <dc:description/>
  <cp:lastModifiedBy>Williams, Meredith</cp:lastModifiedBy>
  <cp:revision>3</cp:revision>
  <dcterms:created xsi:type="dcterms:W3CDTF">2019-01-11T19:48:00Z</dcterms:created>
  <dcterms:modified xsi:type="dcterms:W3CDTF">2019-01-11T19:49:00Z</dcterms:modified>
</cp:coreProperties>
</file>